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4D3" w:rsidRDefault="00E8470A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417"/>
        <w:gridCol w:w="1134"/>
        <w:gridCol w:w="1280"/>
        <w:gridCol w:w="1058"/>
        <w:gridCol w:w="498"/>
        <w:gridCol w:w="996"/>
        <w:gridCol w:w="1418"/>
        <w:gridCol w:w="442"/>
        <w:gridCol w:w="49"/>
        <w:gridCol w:w="596"/>
        <w:gridCol w:w="722"/>
      </w:tblGrid>
      <w:tr w:rsidR="005604D3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5604D3" w:rsidRDefault="00E8470A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6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5604D3" w:rsidRDefault="00E8470A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Makroekonomia</w:t>
            </w:r>
          </w:p>
        </w:tc>
        <w:tc>
          <w:tcPr>
            <w:tcW w:w="64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5604D3" w:rsidRDefault="00E8470A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Macroeconomics</w:t>
            </w: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5604D3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5604D3" w:rsidRDefault="005604D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5604D3" w:rsidRDefault="005604D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5604D3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5604D3" w:rsidRDefault="00E8470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5604D3" w:rsidRDefault="00E8470A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5604D3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5604D3" w:rsidRDefault="00E8470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5604D3" w:rsidRDefault="00E8470A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5604D3" w:rsidRDefault="00E8470A" w:rsidP="00E8470A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5604D3" w:rsidRDefault="00E8470A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5604D3" w:rsidRDefault="00E8470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5604D3" w:rsidRDefault="00E8470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5604D3" w:rsidRDefault="00E8470A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5604D3" w:rsidRDefault="00E8470A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……2..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5604D3" w:rsidRDefault="00E8470A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5604D3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5604D3" w:rsidRDefault="005604D3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5604D3" w:rsidRDefault="005604D3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5604D3" w:rsidRDefault="00E8470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5604D3" w:rsidRDefault="00E8470A" w:rsidP="00E8470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ZIM-I</w:t>
            </w:r>
            <w:r w:rsidRPr="00E8470A">
              <w:rPr>
                <w:b/>
                <w:color w:val="000000"/>
                <w:sz w:val="16"/>
                <w:szCs w:val="16"/>
              </w:rPr>
              <w:t>E-1</w:t>
            </w:r>
            <w:r>
              <w:rPr>
                <w:b/>
                <w:color w:val="000000"/>
                <w:sz w:val="16"/>
                <w:szCs w:val="16"/>
              </w:rPr>
              <w:t>Z</w:t>
            </w:r>
            <w:r w:rsidRPr="00E8470A">
              <w:rPr>
                <w:b/>
                <w:color w:val="000000"/>
                <w:sz w:val="16"/>
                <w:szCs w:val="16"/>
              </w:rPr>
              <w:t>-02L-12</w:t>
            </w:r>
          </w:p>
        </w:tc>
      </w:tr>
      <w:tr w:rsidR="005604D3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5604D3" w:rsidRDefault="005604D3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5604D3">
            <w:pPr>
              <w:spacing w:line="240" w:lineRule="auto"/>
            </w:pPr>
            <w:bookmarkStart w:id="0" w:name="_GoBack"/>
            <w:bookmarkEnd w:id="0"/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5604D3">
            <w:pPr>
              <w:spacing w:line="240" w:lineRule="auto"/>
            </w:pP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5604D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5604D3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napToGri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makroekonomii.</w:t>
            </w:r>
          </w:p>
          <w:p w:rsidR="005604D3" w:rsidRDefault="005604D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4D3" w:rsidRDefault="00E8470A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Dochód narodowy, PKB, pomiar, porównania międzynarodowej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Produkcja i wzrost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Oszczędności, inwestycje, system finansowy, rola banku centralnego. Podstawowe narzędzia finansów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Rynek pracy. Bezrobocie. Instytucje rynku pracy.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 pieniężny, pieniądz, wzrost, inflacja.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Makroekonomia gospodarki otwartej. Handel międzynarodowy.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Zagregowany popyt, zagregowana podaż (model AS-AD). Cykle koniunkturalne. 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Polityka pieniężna, polityka fiskalna, polityka budżetowa.</w:t>
            </w:r>
          </w:p>
          <w:p w:rsidR="005604D3" w:rsidRDefault="00E8470A">
            <w:pPr>
              <w:numPr>
                <w:ilvl w:val="0"/>
                <w:numId w:val="2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Krzywa Philipsa</w:t>
            </w:r>
          </w:p>
          <w:p w:rsidR="005604D3" w:rsidRDefault="005604D3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5604D3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...18 .;  </w:t>
            </w:r>
          </w:p>
          <w:p w:rsidR="005604D3" w:rsidRDefault="00E8470A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...9..;  </w:t>
            </w:r>
          </w:p>
        </w:tc>
      </w:tr>
      <w:tr w:rsidR="005604D3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konsultacje, zadania</w:t>
            </w: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5604D3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604D3" w:rsidRDefault="00E8470A">
            <w:pPr>
              <w:snapToGrid w:val="0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student potrafi zdefiniować PKB oraz jego składniki</w:t>
            </w:r>
          </w:p>
          <w:p w:rsidR="005604D3" w:rsidRDefault="00E8470A">
            <w:pPr>
              <w:snapToGrid w:val="0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02 -  student potrafi zdefiniować główne czynniki wzrostu gospodarczego</w:t>
            </w:r>
          </w:p>
          <w:p w:rsidR="005604D3" w:rsidRDefault="00E8470A">
            <w:pPr>
              <w:snapToGrid w:val="0"/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student rozumie rolę systemu finansowego, potrafi omówić najważniejsze składniki oraz rolę banku centralnego</w:t>
            </w:r>
          </w:p>
          <w:p w:rsidR="005604D3" w:rsidRDefault="00E8470A">
            <w:pPr>
              <w:snapToGrid w:val="0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student rozumie rolę polityki fiskalnej i polityki pieniężnej</w:t>
            </w:r>
          </w:p>
          <w:p w:rsidR="005604D3" w:rsidRDefault="00E8470A">
            <w:pPr>
              <w:snapToGrid w:val="0"/>
              <w:spacing w:line="240" w:lineRule="auto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– student zna implikacje modelu AS-AD</w:t>
            </w:r>
          </w:p>
          <w:p w:rsidR="005604D3" w:rsidRDefault="005604D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604D3" w:rsidRDefault="00E8470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student potrafi zinterpretować podstawowe wskaźniki makroekonomiczne</w:t>
            </w:r>
          </w:p>
          <w:p w:rsidR="005604D3" w:rsidRDefault="005604D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5604D3" w:rsidRDefault="005604D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5604D3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pisemne, aktywność na zajęciach</w:t>
            </w:r>
          </w:p>
        </w:tc>
      </w:tr>
      <w:tr w:rsidR="005604D3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5604D3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5604D3" w:rsidRDefault="00E8470A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pisemne – 80%, aktywność na zajęciach – 20%</w:t>
            </w:r>
          </w:p>
        </w:tc>
      </w:tr>
      <w:tr w:rsidR="005604D3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sala ćwiczeniowa lub audytoryjna</w:t>
            </w:r>
          </w:p>
        </w:tc>
      </w:tr>
      <w:tr w:rsidR="005604D3" w:rsidRPr="002B1990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5604D3" w:rsidRPr="00E8470A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>Mankiw</w:t>
            </w:r>
            <w:proofErr w:type="spellEnd"/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>, Taylor  (2009) Makroekonomia, PWE, Warszawa,</w:t>
            </w:r>
          </w:p>
          <w:p w:rsidR="005604D3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Krugman Wells (2014)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Makroekonomia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PWN, Warszawa</w:t>
            </w:r>
          </w:p>
          <w:p w:rsidR="005604D3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Coven, Tabarrok (2013) Modern principles: Macroeconomics, Worth Publishers</w:t>
            </w:r>
          </w:p>
          <w:p w:rsidR="005604D3" w:rsidRDefault="00E8470A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Litaratura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:</w:t>
            </w:r>
          </w:p>
          <w:p w:rsidR="005604D3" w:rsidRPr="00E8470A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>Stiglitz</w:t>
            </w:r>
            <w:proofErr w:type="spellEnd"/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 xml:space="preserve"> (2000) Ekonomia Sektora Publicznego, PWN, Warszawa</w:t>
            </w:r>
          </w:p>
          <w:p w:rsidR="005604D3" w:rsidRPr="00E8470A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>Rosati (2017) Polityka gospodarcza. Wybrane zagadnienia, Oficyna wydawnicza SGH</w:t>
            </w:r>
          </w:p>
          <w:p w:rsidR="005604D3" w:rsidRPr="00E8470A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Przybylska-Kapuścińska, Szyszko (2017) Wspólna polityka pieniężna, </w:t>
            </w:r>
            <w:proofErr w:type="spellStart"/>
            <w:r w:rsidRPr="00E8470A">
              <w:rPr>
                <w:rFonts w:ascii="Arial" w:hAnsi="Arial" w:cs="Arial"/>
                <w:color w:val="000000"/>
                <w:sz w:val="16"/>
                <w:szCs w:val="16"/>
              </w:rPr>
              <w:t>Diffin</w:t>
            </w:r>
            <w:proofErr w:type="spellEnd"/>
          </w:p>
          <w:p w:rsidR="005604D3" w:rsidRDefault="00E8470A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Blanchard (2017)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Makroekonomia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Wydawnictwo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Nieoczywiste</w:t>
            </w:r>
            <w:proofErr w:type="spellEnd"/>
          </w:p>
          <w:p w:rsidR="005604D3" w:rsidRPr="00E8470A" w:rsidRDefault="00E8470A">
            <w:pPr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Burda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Wyplosz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(2017) Macroeconomics. 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european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text (7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th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), Oxford University Press</w:t>
            </w:r>
          </w:p>
          <w:p w:rsidR="005604D3" w:rsidRDefault="00E8470A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Acemoglu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Laibson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List '(2014) Macroeconomics, Pearson</w:t>
            </w:r>
          </w:p>
          <w:p w:rsidR="005604D3" w:rsidRDefault="005604D3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5604D3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5604D3" w:rsidRDefault="00E8470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5604D3" w:rsidRDefault="005604D3">
            <w:pPr>
              <w:spacing w:line="240" w:lineRule="auto"/>
              <w:rPr>
                <w:sz w:val="20"/>
                <w:szCs w:val="20"/>
              </w:rPr>
            </w:pPr>
          </w:p>
          <w:p w:rsidR="005604D3" w:rsidRDefault="005604D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5604D3" w:rsidRDefault="00E8470A">
      <w:pPr>
        <w:rPr>
          <w:sz w:val="16"/>
        </w:rPr>
      </w:pPr>
      <w:r>
        <w:rPr>
          <w:sz w:val="16"/>
        </w:rPr>
        <w:br/>
      </w:r>
    </w:p>
    <w:p w:rsidR="005604D3" w:rsidRDefault="00E8470A">
      <w:pPr>
        <w:rPr>
          <w:sz w:val="16"/>
        </w:rPr>
      </w:pPr>
      <w:r>
        <w:br w:type="page"/>
      </w:r>
    </w:p>
    <w:p w:rsidR="005604D3" w:rsidRDefault="00E8470A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5604D3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3F606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E8470A">
              <w:rPr>
                <w:b/>
                <w:bCs/>
                <w:sz w:val="18"/>
                <w:szCs w:val="18"/>
              </w:rPr>
              <w:t>0 h</w:t>
            </w:r>
          </w:p>
        </w:tc>
      </w:tr>
      <w:tr w:rsidR="005604D3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5604D3" w:rsidRDefault="00E8470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 ECTS</w:t>
            </w:r>
          </w:p>
        </w:tc>
      </w:tr>
    </w:tbl>
    <w:p w:rsidR="005604D3" w:rsidRDefault="005604D3"/>
    <w:p w:rsidR="005604D3" w:rsidRDefault="00E8470A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5604D3" w:rsidRDefault="005604D3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pacing w:line="240" w:lineRule="auto"/>
              <w:rPr>
                <w:bCs/>
                <w:sz w:val="18"/>
                <w:szCs w:val="18"/>
              </w:rPr>
            </w:pPr>
            <w:r w:rsidRPr="005616C0">
              <w:rPr>
                <w:bCs/>
                <w:sz w:val="18"/>
                <w:szCs w:val="18"/>
              </w:rPr>
              <w:t>Ma elementarną wiedzę o relacjach między strukturami i instytucjami społeczno-gospodarczymi w skali krajowej i międzynarodowej. Posiada wiedzę o zjawiskach gospodarczych w makro skali i ich wzajemnych relacjach. Zna podstawowe prawa ekonomiczne. Potrafi zdefiniować i opisać podstawowe kategorie ekonomiczne.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K_W03/PS6_WG</w:t>
            </w:r>
          </w:p>
          <w:p w:rsidR="003F606D" w:rsidRPr="005616C0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K_W22/P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S_W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3F606D" w:rsidRDefault="003F606D" w:rsidP="00E31479">
            <w:r>
              <w:rPr>
                <w:bCs/>
                <w:sz w:val="18"/>
                <w:szCs w:val="18"/>
              </w:rPr>
              <w:t>3</w:t>
            </w:r>
          </w:p>
        </w:tc>
      </w:tr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pacing w:line="240" w:lineRule="auto"/>
              <w:rPr>
                <w:bCs/>
                <w:sz w:val="18"/>
                <w:szCs w:val="18"/>
              </w:rPr>
            </w:pPr>
            <w:r w:rsidRPr="005616C0">
              <w:rPr>
                <w:bCs/>
                <w:sz w:val="18"/>
                <w:szCs w:val="18"/>
              </w:rPr>
              <w:t>Potrafi prawidłowo interpretować zjawiska społeczno-gospodarcze w zakresie ekonomii, finansów i zarządzania, właściwych dla ekonometrii i informatyki. Posiada umiejętność rozumienia i analizowania zjawisk społeczno-gospodarczych.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K_U01/P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6S_UW</w:t>
            </w:r>
          </w:p>
          <w:p w:rsidR="003F606D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K_U03/P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6S_UW</w:t>
            </w:r>
          </w:p>
          <w:p w:rsidR="003F606D" w:rsidRPr="005616C0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K_U08/P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pacing w:line="240" w:lineRule="auto"/>
              <w:rPr>
                <w:bCs/>
                <w:sz w:val="18"/>
                <w:szCs w:val="18"/>
              </w:rPr>
            </w:pPr>
            <w:r w:rsidRPr="005E5D88">
              <w:rPr>
                <w:bCs/>
                <w:sz w:val="18"/>
                <w:szCs w:val="18"/>
              </w:rPr>
              <w:t>Potrafi rozwiązywać problemy makro- i mikroekonomiczne z wykorzystaniem różnorodnych narzędzi analitycznych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K_U14/P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 w:rsidRPr="005616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</w:p>
        </w:tc>
      </w:tr>
      <w:tr w:rsidR="003F606D" w:rsidTr="00E3147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spacing w:line="240" w:lineRule="auto"/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Pr="005616C0" w:rsidRDefault="003F606D" w:rsidP="00E31479">
            <w:pPr>
              <w:snapToGri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606D" w:rsidRDefault="003F606D" w:rsidP="00E31479">
            <w:pPr>
              <w:rPr>
                <w:bCs/>
                <w:sz w:val="18"/>
                <w:szCs w:val="18"/>
              </w:rPr>
            </w:pPr>
          </w:p>
        </w:tc>
      </w:tr>
    </w:tbl>
    <w:p w:rsidR="005604D3" w:rsidRDefault="005604D3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5604D3" w:rsidRDefault="00E8470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5604D3" w:rsidRDefault="00E8470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5604D3" w:rsidRDefault="00E8470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5604D3" w:rsidRDefault="00E8470A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5604D3" w:rsidRDefault="005604D3"/>
    <w:sectPr w:rsidR="005604D3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0AC9"/>
    <w:multiLevelType w:val="multilevel"/>
    <w:tmpl w:val="F05A6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6"/>
        <w:szCs w:val="16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620F09"/>
    <w:multiLevelType w:val="multilevel"/>
    <w:tmpl w:val="089C8F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FCA3775"/>
    <w:multiLevelType w:val="multilevel"/>
    <w:tmpl w:val="8E4455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9A5254"/>
    <w:multiLevelType w:val="multilevel"/>
    <w:tmpl w:val="48AE8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5604D3"/>
    <w:rsid w:val="002B1990"/>
    <w:rsid w:val="003F606D"/>
    <w:rsid w:val="005604D3"/>
    <w:rsid w:val="00E8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0BC62-EE10-4F2D-A4AE-D3515EEC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5z0">
    <w:name w:val="WW8Num5z0"/>
    <w:qFormat/>
    <w:rPr>
      <w:rFonts w:ascii="Arial" w:hAnsi="Arial" w:cs="Arial"/>
      <w:sz w:val="16"/>
      <w:szCs w:val="16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0">
    <w:name w:val="WW8Num4z0"/>
    <w:qFormat/>
    <w:rPr>
      <w:rFonts w:ascii="Arial" w:hAnsi="Arial" w:cs="Arial"/>
      <w:sz w:val="16"/>
      <w:szCs w:val="16"/>
      <w:lang w:val="en-US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ListLabel64">
    <w:name w:val="ListLabel 64"/>
    <w:qFormat/>
    <w:rPr>
      <w:rFonts w:ascii="Arial" w:hAnsi="Arial" w:cs="Arial"/>
      <w:sz w:val="16"/>
      <w:szCs w:val="16"/>
    </w:rPr>
  </w:style>
  <w:style w:type="character" w:customStyle="1" w:styleId="ListLabel65">
    <w:name w:val="ListLabel 65"/>
    <w:qFormat/>
    <w:rPr>
      <w:rFonts w:ascii="Arial" w:hAnsi="Arial" w:cs="Arial"/>
      <w:sz w:val="16"/>
      <w:szCs w:val="16"/>
      <w:lang w:val="en-US"/>
    </w:rPr>
  </w:style>
  <w:style w:type="character" w:customStyle="1" w:styleId="ListLabel66">
    <w:name w:val="ListLabel 66"/>
    <w:qFormat/>
    <w:rPr>
      <w:rFonts w:ascii="Arial" w:hAnsi="Arial" w:cs="Arial"/>
      <w:sz w:val="16"/>
      <w:szCs w:val="16"/>
    </w:rPr>
  </w:style>
  <w:style w:type="character" w:customStyle="1" w:styleId="ListLabel67">
    <w:name w:val="ListLabel 67"/>
    <w:qFormat/>
    <w:rPr>
      <w:rFonts w:ascii="Arial" w:hAnsi="Arial" w:cs="Arial"/>
      <w:sz w:val="16"/>
      <w:szCs w:val="16"/>
      <w:lang w:val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5">
    <w:name w:val="WW8Num5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657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16</cp:revision>
  <cp:lastPrinted>2019-03-18T08:34:00Z</cp:lastPrinted>
  <dcterms:created xsi:type="dcterms:W3CDTF">2019-04-29T18:38:00Z</dcterms:created>
  <dcterms:modified xsi:type="dcterms:W3CDTF">2019-05-12T10:17:00Z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